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оформлению Пушкинской карты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i/>
          <w:i/>
          <w:szCs w:val="28"/>
        </w:rPr>
      </w:pPr>
      <w:r>
        <w:rPr>
          <w:rFonts w:cs="Times New Roman" w:ascii="Times New Roman" w:hAnsi="Times New Roman"/>
          <w:i/>
          <w:szCs w:val="28"/>
        </w:rPr>
        <w:t>(доступно для граждан от 14 до 22 лет)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Зарегистрировать аккаунт на портале Госуслуги (</w:t>
      </w:r>
      <w:hyperlink r:id="rId2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https://www.gosuslugi.ru/</w:t>
        </w:r>
      </w:hyperlink>
      <w:r>
        <w:rPr>
          <w:rFonts w:cs="Times New Roman" w:ascii="Times New Roman" w:hAnsi="Times New Roman"/>
          <w:sz w:val="28"/>
          <w:szCs w:val="28"/>
        </w:rPr>
        <w:t>) и подтвердить его в МФЦ</w:t>
      </w:r>
      <w:r>
        <w:rPr>
          <w:rFonts w:cs="Times New Roman" w:ascii="Times New Roman" w:hAnsi="Times New Roman"/>
          <w:i/>
          <w:sz w:val="28"/>
          <w:szCs w:val="28"/>
        </w:rPr>
        <w:t xml:space="preserve">.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Это можно сделать с 14 лет после получения паспорта.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Установить на смартфоне мобильное приложение </w:t>
      </w:r>
      <w:r>
        <w:rPr>
          <w:rFonts w:cs="Times New Roman" w:ascii="Times New Roman" w:hAnsi="Times New Roman"/>
          <w:b/>
          <w:sz w:val="28"/>
          <w:szCs w:val="28"/>
        </w:rPr>
        <w:t xml:space="preserve">«Госуслуги культура». </w:t>
      </w:r>
      <w:r>
        <w:rPr>
          <w:rFonts w:cs="Times New Roman" w:ascii="Times New Roman" w:hAnsi="Times New Roman"/>
          <w:i/>
          <w:sz w:val="28"/>
          <w:szCs w:val="28"/>
        </w:rPr>
        <w:t xml:space="preserve">Оно доступно в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AppStore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Google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Play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105150" cy="23545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6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Рис.1. Мобильное приложение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284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Зайти в приложение через учетную запись портала Госуслуги, дать разрешение на выпуск Пушкинской карты и согласие на передачу данных.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739265" cy="3287395"/>
            <wp:effectExtent l="0" t="0" r="0" b="0"/>
            <wp:docPr id="2" name="Рисунок 2" descr="D:\Работа\Пушкинская карта\Этапы рабо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та\Пушкинская карта\Этапы работ\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3929" r="0" b="6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/>
        <w:drawing>
          <wp:inline distT="0" distB="0" distL="0" distR="0">
            <wp:extent cx="1760855" cy="3314700"/>
            <wp:effectExtent l="0" t="0" r="0" b="0"/>
            <wp:docPr id="3" name="Рисунок 3" descr="D:\Работа\Пушкинская карта\Этапы работ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Работа\Пушкинская карта\Этапы работ\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4369" r="0" b="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/>
        <w:drawing>
          <wp:inline distT="0" distB="0" distL="0" distR="0">
            <wp:extent cx="1739900" cy="3309620"/>
            <wp:effectExtent l="0" t="0" r="0" b="0"/>
            <wp:docPr id="4" name="Рисунок 4" descr="D:\Работа\Пушкинская карта\Этапы работ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D:\Работа\Пушкинская карта\Этапы работ\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3894" r="0" b="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Рис. 2 – 4. Вход в мобильное приложение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Сделать фотографию лица гражданина-держателя Пушкинской карты, выбрать регион проживания и подтвердить выпуск карты. На номер мобильного телефона, привязанного к порталу Госуслуги, придет смс-сообщение с подтверждающим кодом, который нужно будет ввести в открытом окне.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</w:rPr>
        <w:t>В течение 5-ти минут Пушкинская карта с номиналом 3 000 рублей отобразится в мобильном приложении.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443355" cy="2737485"/>
            <wp:effectExtent l="0" t="0" r="0" b="0"/>
            <wp:docPr id="5" name="Рисунок 5" descr="D:\Работа\Пушкинская карта\Этапы работ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D:\Работа\Пушкинская карта\Этапы работ\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0" t="3670" r="0" b="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/>
        <w:drawing>
          <wp:inline distT="0" distB="0" distL="0" distR="0">
            <wp:extent cx="1498600" cy="2844165"/>
            <wp:effectExtent l="0" t="0" r="0" b="0"/>
            <wp:docPr id="6" name="Рисунок 7" descr="D:\Работа\Пушкинская карта\Этапы работ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D:\Работа\Пушкинская карта\Этапы работ\1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0" t="3695" r="0" b="6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1454150" cy="2748915"/>
            <wp:effectExtent l="0" t="0" r="0" b="0"/>
            <wp:docPr id="7" name="Рисунок 6" descr="D:\Работа\Пушкинская карта\Этапы работ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D:\Работа\Пушкинская карта\Этапы работ\9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0" t="3855" r="0" b="6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405255" cy="2672080"/>
            <wp:effectExtent l="0" t="0" r="0" b="0"/>
            <wp:docPr id="8" name="Рисунок 8" descr="D:\Работа\Пушкинская карта\Этапы работ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D:\Работа\Пушкинская карта\Этапы работ\1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0" t="3812" r="0" b="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Рис. 5 – 8. Выпуск Пушкинской карты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b/>
          <w:color w:val="C00000"/>
          <w:sz w:val="28"/>
          <w:szCs w:val="28"/>
        </w:rPr>
        <w:t>!!! ВАЖНО !!!</w:t>
      </w:r>
      <w:r>
        <w:rPr>
          <w:rFonts w:cs="Times New Roman" w:ascii="Times New Roman" w:hAnsi="Times New Roman"/>
          <w:color w:val="C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color w:val="C00000"/>
          <w:sz w:val="28"/>
          <w:szCs w:val="28"/>
        </w:rPr>
        <w:t xml:space="preserve">- Для дальнейшей оплаты посещения мероприятий культуры при помощи Пушкинской карты потребуется внесение ее реквизитов в поле «Оплата».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color w:val="C00000"/>
          <w:sz w:val="28"/>
          <w:szCs w:val="28"/>
        </w:rPr>
        <w:t>- Получить пластиковую карту можно в любом отделении Почта Банка при предъявлении паспорта и СНИЛСа.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color w:val="C00000"/>
          <w:sz w:val="28"/>
          <w:szCs w:val="28"/>
        </w:rPr>
        <w:t xml:space="preserve">- После технической готовности оплата по Пушкинской карте будет доступна через </w:t>
      </w:r>
      <w:r>
        <w:rPr>
          <w:rFonts w:cs="Times New Roman" w:ascii="Times New Roman" w:hAnsi="Times New Roman"/>
          <w:color w:val="C00000"/>
          <w:sz w:val="28"/>
          <w:szCs w:val="28"/>
          <w:lang w:val="en-US"/>
        </w:rPr>
        <w:t>MIR</w:t>
      </w:r>
      <w:r>
        <w:rPr>
          <w:rFonts w:cs="Times New Roman" w:ascii="Times New Roman" w:hAnsi="Times New Roman"/>
          <w:color w:val="C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C00000"/>
          <w:sz w:val="28"/>
          <w:szCs w:val="28"/>
          <w:lang w:val="en-US"/>
        </w:rPr>
        <w:t>PAY</w:t>
      </w:r>
      <w:r>
        <w:rPr>
          <w:rFonts w:cs="Times New Roman" w:ascii="Times New Roman" w:hAnsi="Times New Roman"/>
          <w:color w:val="C00000"/>
          <w:sz w:val="28"/>
          <w:szCs w:val="28"/>
        </w:rPr>
        <w:t xml:space="preserve"> / </w:t>
      </w:r>
      <w:r>
        <w:rPr>
          <w:rFonts w:cs="Times New Roman" w:ascii="Times New Roman" w:hAnsi="Times New Roman"/>
          <w:color w:val="C00000"/>
          <w:sz w:val="28"/>
          <w:szCs w:val="28"/>
          <w:lang w:val="en-US"/>
        </w:rPr>
        <w:t>Samsung</w:t>
      </w:r>
      <w:r>
        <w:rPr>
          <w:rFonts w:cs="Times New Roman" w:ascii="Times New Roman" w:hAnsi="Times New Roman"/>
          <w:color w:val="C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C00000"/>
          <w:sz w:val="28"/>
          <w:szCs w:val="28"/>
          <w:lang w:val="en-US"/>
        </w:rPr>
        <w:t>Pay</w:t>
      </w:r>
      <w:r>
        <w:rPr>
          <w:rFonts w:cs="Times New Roman" w:ascii="Times New Roman" w:hAnsi="Times New Roman"/>
          <w:color w:val="C00000"/>
          <w:sz w:val="28"/>
          <w:szCs w:val="28"/>
        </w:rPr>
        <w:t xml:space="preserve">, а также </w:t>
      </w:r>
      <w:r>
        <w:rPr>
          <w:rFonts w:cs="Times New Roman" w:ascii="Times New Roman" w:hAnsi="Times New Roman"/>
          <w:color w:val="C00000"/>
          <w:sz w:val="28"/>
          <w:szCs w:val="28"/>
          <w:lang w:val="en-US"/>
        </w:rPr>
        <w:t>Apple</w:t>
      </w:r>
      <w:r>
        <w:rPr>
          <w:rFonts w:cs="Times New Roman" w:ascii="Times New Roman" w:hAnsi="Times New Roman"/>
          <w:color w:val="C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C00000"/>
          <w:sz w:val="28"/>
          <w:szCs w:val="28"/>
          <w:lang w:val="en-US"/>
        </w:rPr>
        <w:t>Pay</w:t>
      </w:r>
      <w:r>
        <w:rPr>
          <w:rFonts w:cs="Times New Roman" w:ascii="Times New Roman" w:hAnsi="Times New Roman"/>
          <w:color w:val="C00000"/>
          <w:sz w:val="28"/>
          <w:szCs w:val="28"/>
        </w:rPr>
        <w:t xml:space="preserve"> и </w:t>
      </w:r>
      <w:r>
        <w:rPr>
          <w:rFonts w:cs="Times New Roman" w:ascii="Times New Roman" w:hAnsi="Times New Roman"/>
          <w:color w:val="C00000"/>
          <w:sz w:val="28"/>
          <w:szCs w:val="28"/>
          <w:lang w:val="en-US"/>
        </w:rPr>
        <w:t>Google</w:t>
      </w:r>
      <w:r>
        <w:rPr>
          <w:rFonts w:cs="Times New Roman" w:ascii="Times New Roman" w:hAnsi="Times New Roman"/>
          <w:color w:val="C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C00000"/>
          <w:sz w:val="28"/>
          <w:szCs w:val="28"/>
          <w:lang w:val="en-US"/>
        </w:rPr>
        <w:t>Pay</w:t>
      </w:r>
      <w:r>
        <w:rPr>
          <w:rFonts w:cs="Times New Roman" w:ascii="Times New Roman" w:hAnsi="Times New Roman"/>
          <w:color w:val="C00000"/>
          <w:sz w:val="28"/>
          <w:szCs w:val="28"/>
        </w:rPr>
        <w:t>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color w:val="C00000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127885" cy="2173605"/>
            <wp:effectExtent l="0" t="0" r="0" b="0"/>
            <wp:docPr id="9" name="Рисунок 10" descr="D:\Работа\Пушкинская карта\Этапы работ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D:\Работа\Пушкинская карта\Этапы работ\20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0" t="3653" r="0" b="47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Рис. 9. Отображение Пушкинской карты в мобильном приложении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После выпуска карты, в мобильном приложении будет доступен перечень учреждений культуры-участников проекта «Пушкинская карта», а также мероприятий культуры для целевой аудитории, прошедших модерацию на платформе </w:t>
      </w:r>
      <w:r>
        <w:rPr>
          <w:rFonts w:cs="Times New Roman" w:ascii="Times New Roman" w:hAnsi="Times New Roman"/>
          <w:sz w:val="28"/>
          <w:szCs w:val="28"/>
          <w:lang w:val="en-US"/>
        </w:rPr>
        <w:t>PRO</w:t>
      </w:r>
      <w:r>
        <w:rPr>
          <w:rFonts w:cs="Times New Roman" w:ascii="Times New Roman" w:hAnsi="Times New Roman"/>
          <w:sz w:val="28"/>
          <w:szCs w:val="28"/>
        </w:rPr>
        <w:t>.Культура.РФ.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Необходимо перейти на страницу учреждения культуры, на которой будут отражены данные о местонахождении учреждения, времени работы, а также перечень событий, которые можно посетить в рамках проекта «Пушкинская карта», с указанием стоимости. На странице каждого события также размещается информация о месте и адресе его проведения, краткая характеристика события и период проведения.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sz w:val="28"/>
          <w:szCs w:val="28"/>
        </w:rPr>
        <w:t>На странице события активна кнопка «Купить билет».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490345" cy="2811780"/>
            <wp:effectExtent l="0" t="0" r="0" b="0"/>
            <wp:docPr id="10" name="Рисунок 11" descr="D:\Работа\Пушкинская карта\Этапы работ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" descr="D:\Работа\Пушкинская карта\Этапы работ\13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0" t="4058" r="0" b="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502410" cy="2837815"/>
            <wp:effectExtent l="0" t="0" r="0" b="0"/>
            <wp:docPr id="11" name="Рисунок 13" descr="D:\Работа\Пушкинская карта\Этапы работ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3" descr="D:\Работа\Пушкинская карта\Этапы работ\15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0" t="3628" r="0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483995" cy="2813685"/>
            <wp:effectExtent l="0" t="0" r="0" b="0"/>
            <wp:docPr id="12" name="Рисунок 14" descr="D:\Работа\Пушкинская карта\Этапы работ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4" descr="D:\Работа\Пушкинская карта\Этапы работ\16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0" t="4012" r="0" b="6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440180" cy="2740660"/>
            <wp:effectExtent l="0" t="0" r="0" b="0"/>
            <wp:docPr id="13" name="Рисунок 16" descr="D:\Работа\Пушкинская карта\Этапы работ\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6" descr="D:\Работа\Пушкинская карта\Этапы работ\23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0" t="3556" r="0" b="6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Рис. 10 – 13. Выбор учреждения культуры и мероприятия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нажатия кнопки «Купить билет», необходимо выбрать любой удобный браузер для продолжения оформления билета на мероприятие культуры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ListParagraph"/>
        <w:tabs>
          <w:tab w:val="clear" w:pos="708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1579245" cy="2915285"/>
            <wp:effectExtent l="0" t="0" r="0" b="0"/>
            <wp:docPr id="14" name="Рисунок 17" descr="D:\Работа\Пушкинская карта\Этапы работ\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7" descr="D:\Работа\Пушкинская карта\Этапы работ\24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0" t="3575" r="0" b="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tabs>
          <w:tab w:val="clear" w:pos="708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Рис. 14. Выбор браузера для продолжения покупки билета</w:t>
      </w:r>
    </w:p>
    <w:p>
      <w:pPr>
        <w:pStyle w:val="ListParagraph"/>
        <w:tabs>
          <w:tab w:val="clear" w:pos="708"/>
          <w:tab w:val="left" w:pos="142" w:leader="none"/>
          <w:tab w:val="left" w:pos="284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новом окне браузера необходимо заполнить информацию о дате посещения мероприятия, количестве билетов (студент или школьник), Ф.И.О.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покупателя, а также реквизиты Пушкинской карты. </w:t>
      </w:r>
      <w:r>
        <w:rPr>
          <w:rFonts w:cs="Times New Roman" w:ascii="Times New Roman" w:hAnsi="Times New Roman"/>
          <w:sz w:val="28"/>
          <w:szCs w:val="28"/>
        </w:rPr>
        <w:t xml:space="preserve">На номер мобильного телефона, привязанного к порталу Госуслуги, придет смс-сообщение с подтверждающим кодом, который нужно будет ввести в открытом окне.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002155" cy="3520440"/>
            <wp:effectExtent l="0" t="0" r="0" b="0"/>
            <wp:docPr id="15" name="Рисунок 18" descr="D:\Работа\Пушкинская карта\Этапы работ\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8" descr="D:\Работа\Пушкинская карта\Этапы работ\25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0" t="3556" r="0" b="13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Рис. 15. Покупка и оплата билета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b/>
          <w:color w:val="C00000"/>
          <w:sz w:val="28"/>
          <w:szCs w:val="28"/>
        </w:rPr>
        <w:t>!!! ВАЖНО !!!</w:t>
      </w:r>
      <w:r>
        <w:rPr>
          <w:rFonts w:cs="Times New Roman" w:ascii="Times New Roman" w:hAnsi="Times New Roman"/>
          <w:color w:val="C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color w:val="C00000"/>
          <w:sz w:val="28"/>
          <w:szCs w:val="28"/>
        </w:rPr>
        <w:t xml:space="preserve">- Все </w:t>
      </w:r>
      <w:r>
        <w:rPr>
          <w:rFonts w:cs="Times New Roman" w:ascii="Times New Roman" w:hAnsi="Times New Roman"/>
          <w:b/>
          <w:color w:val="C00000"/>
          <w:sz w:val="28"/>
          <w:szCs w:val="28"/>
        </w:rPr>
        <w:t>билеты</w:t>
      </w:r>
      <w:r>
        <w:rPr>
          <w:rFonts w:cs="Times New Roman" w:ascii="Times New Roman" w:hAnsi="Times New Roman"/>
          <w:color w:val="C00000"/>
          <w:sz w:val="28"/>
          <w:szCs w:val="28"/>
        </w:rPr>
        <w:t xml:space="preserve">, приобретаемые по «Пушкинской карте», являются </w:t>
      </w:r>
      <w:r>
        <w:rPr>
          <w:rFonts w:cs="Times New Roman" w:ascii="Times New Roman" w:hAnsi="Times New Roman"/>
          <w:b/>
          <w:color w:val="C00000"/>
          <w:sz w:val="28"/>
          <w:szCs w:val="28"/>
        </w:rPr>
        <w:t>именными</w:t>
      </w:r>
      <w:r>
        <w:rPr>
          <w:rFonts w:cs="Times New Roman" w:ascii="Times New Roman" w:hAnsi="Times New Roman"/>
          <w:color w:val="C00000"/>
          <w:sz w:val="28"/>
          <w:szCs w:val="28"/>
        </w:rPr>
        <w:t xml:space="preserve">. При покупке билета на нем автоматически появятся фамилия, имя и отчество владельца карты, которые были указаны при регистрации в программе. Поэтому владелец Пушкинской карты может приобрести </w:t>
      </w:r>
      <w:r>
        <w:rPr>
          <w:rFonts w:cs="Times New Roman" w:ascii="Times New Roman" w:hAnsi="Times New Roman"/>
          <w:b/>
          <w:color w:val="C00000"/>
          <w:sz w:val="28"/>
          <w:szCs w:val="28"/>
        </w:rPr>
        <w:t>не более одного билета</w:t>
      </w:r>
      <w:r>
        <w:rPr>
          <w:rFonts w:cs="Times New Roman" w:ascii="Times New Roman" w:hAnsi="Times New Roman"/>
          <w:color w:val="C00000"/>
          <w:sz w:val="28"/>
          <w:szCs w:val="28"/>
        </w:rPr>
        <w:t xml:space="preserve"> на одно и то же мероприятие и </w:t>
      </w:r>
      <w:r>
        <w:rPr>
          <w:rFonts w:cs="Times New Roman" w:ascii="Times New Roman" w:hAnsi="Times New Roman"/>
          <w:b/>
          <w:color w:val="C00000"/>
          <w:sz w:val="28"/>
          <w:szCs w:val="28"/>
        </w:rPr>
        <w:t>только для себя</w:t>
      </w:r>
      <w:r>
        <w:rPr>
          <w:rFonts w:cs="Times New Roman" w:ascii="Times New Roman" w:hAnsi="Times New Roman"/>
          <w:color w:val="C00000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color w:val="C00000"/>
          <w:sz w:val="28"/>
          <w:szCs w:val="28"/>
        </w:rPr>
        <w:t xml:space="preserve">- На входе в учреждения культуры осуществляется </w:t>
      </w:r>
      <w:r>
        <w:rPr>
          <w:rFonts w:cs="Times New Roman" w:ascii="Times New Roman" w:hAnsi="Times New Roman"/>
          <w:b/>
          <w:color w:val="C00000"/>
          <w:sz w:val="28"/>
          <w:szCs w:val="28"/>
        </w:rPr>
        <w:t>идентификация личности</w:t>
      </w:r>
      <w:r>
        <w:rPr>
          <w:rFonts w:cs="Times New Roman" w:ascii="Times New Roman" w:hAnsi="Times New Roman"/>
          <w:color w:val="C00000"/>
          <w:sz w:val="28"/>
          <w:szCs w:val="28"/>
        </w:rPr>
        <w:t xml:space="preserve">: </w:t>
      </w:r>
      <w:bookmarkStart w:id="0" w:name="_GoBack"/>
      <w:bookmarkEnd w:id="0"/>
    </w:p>
    <w:p>
      <w:pPr>
        <w:pStyle w:val="Normal"/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color w:val="C00000"/>
          <w:sz w:val="28"/>
          <w:szCs w:val="28"/>
        </w:rPr>
        <w:t xml:space="preserve">1. Контролеры сопоставят имя на билете с документом, удостоверяющим личность (паспорт, студенческий билет или водительское удостоверение – документы, где есть фотография и ФИО владельца карты). </w:t>
      </w:r>
    </w:p>
    <w:p>
      <w:pPr>
        <w:pStyle w:val="Normal"/>
        <w:spacing w:lineRule="auto" w:line="240" w:before="0" w:after="120"/>
        <w:ind w:left="709" w:hanging="28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color w:val="C00000"/>
          <w:sz w:val="28"/>
          <w:szCs w:val="28"/>
        </w:rPr>
        <w:t>2. Второй способ идентификации – показать профиль в приложении «Госуслуги культура», где при регистрации владелец «Пушкинской карты» загружает свое селфи.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color w:val="C00000"/>
          <w:sz w:val="28"/>
          <w:szCs w:val="28"/>
        </w:rPr>
        <w:t>- По техническим причинам в поле «Реквизиты карты» автоматически могут подтянуться данные личной карты стороннего банка. Оплатить мероприятие проекта «Пушкинской карта» можно только выпущенной Пушкинской картой. Для этого в поле «Реквизиты карты» карты необходимо внести данные карты из мобильного приложения.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color w:val="C00000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Справочно: номер службы технической поддержки – 8-800-100-06-45.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b3728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b3728"/>
    <w:rPr/>
  </w:style>
  <w:style w:type="character" w:styleId="Style16">
    <w:name w:val="Интернет-ссылка"/>
    <w:basedOn w:val="DefaultParagraphFont"/>
    <w:uiPriority w:val="99"/>
    <w:unhideWhenUsed/>
    <w:rsid w:val="00072c0d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3b372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3b372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b372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b50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image" Target="media/image10.jpeg"/><Relationship Id="rId13" Type="http://schemas.openxmlformats.org/officeDocument/2006/relationships/image" Target="media/image11.jpeg"/><Relationship Id="rId14" Type="http://schemas.openxmlformats.org/officeDocument/2006/relationships/image" Target="media/image12.jpeg"/><Relationship Id="rId15" Type="http://schemas.openxmlformats.org/officeDocument/2006/relationships/image" Target="media/image13.jpeg"/><Relationship Id="rId16" Type="http://schemas.openxmlformats.org/officeDocument/2006/relationships/image" Target="media/image14.jpeg"/><Relationship Id="rId17" Type="http://schemas.openxmlformats.org/officeDocument/2006/relationships/image" Target="media/image15.jpeg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040D6-6AB2-4889-BB3A-AD11DDAF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LibreOffice/6.4.6.2$Windows_X86_64 LibreOffice_project/0ce51a4fd21bff07a5c061082cc82c5ed232f115</Application>
  <Pages>4</Pages>
  <Words>519</Words>
  <Characters>3299</Characters>
  <CharactersWithSpaces>3811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2021-09-01T10:04:00Z</dcterms:created>
  <dc:creator>Граб Владимир Николаевич</dc:creator>
  <dc:description/>
  <dc:language>ru-RU</dc:language>
  <cp:lastModifiedBy/>
  <cp:lastPrinted>2021-09-08T13:37:59Z</cp:lastPrinted>
  <dcterms:modified xsi:type="dcterms:W3CDTF">2021-09-08T13:38:30Z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